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423" w:rsidRDefault="00516CAC">
      <w:pPr>
        <w:spacing w:before="37"/>
        <w:ind w:right="634"/>
        <w:jc w:val="right"/>
      </w:pPr>
      <w:r>
        <w:t>30/09/20</w:t>
      </w:r>
    </w:p>
    <w:p w:rsidR="00DD4423" w:rsidRDefault="00DD4423">
      <w:pPr>
        <w:pStyle w:val="Corpsdetexte"/>
        <w:spacing w:before="9"/>
        <w:rPr>
          <w:sz w:val="19"/>
        </w:rPr>
      </w:pPr>
    </w:p>
    <w:p w:rsidR="00DD4423" w:rsidRDefault="00516CAC">
      <w:pPr>
        <w:pStyle w:val="Titre"/>
        <w:rPr>
          <w:u w:val="none"/>
        </w:rPr>
      </w:pPr>
      <w:r>
        <w:rPr>
          <w:color w:val="7E7E7E"/>
          <w:u w:val="thick" w:color="7E7E7E"/>
        </w:rPr>
        <w:t>Résumé</w:t>
      </w:r>
      <w:r>
        <w:rPr>
          <w:color w:val="7E7E7E"/>
          <w:spacing w:val="-4"/>
          <w:u w:val="thick" w:color="7E7E7E"/>
        </w:rPr>
        <w:t xml:space="preserve"> </w:t>
      </w:r>
      <w:r>
        <w:rPr>
          <w:color w:val="7E7E7E"/>
          <w:u w:val="thick" w:color="7E7E7E"/>
        </w:rPr>
        <w:t>de</w:t>
      </w:r>
      <w:r>
        <w:rPr>
          <w:color w:val="7E7E7E"/>
          <w:spacing w:val="-3"/>
          <w:u w:val="thick" w:color="7E7E7E"/>
        </w:rPr>
        <w:t xml:space="preserve"> </w:t>
      </w:r>
      <w:r>
        <w:rPr>
          <w:color w:val="7E7E7E"/>
          <w:u w:val="thick" w:color="7E7E7E"/>
        </w:rPr>
        <w:t>l’atelier</w:t>
      </w:r>
      <w:r>
        <w:rPr>
          <w:color w:val="7E7E7E"/>
          <w:spacing w:val="-5"/>
          <w:u w:val="thick" w:color="7E7E7E"/>
        </w:rPr>
        <w:t xml:space="preserve"> </w:t>
      </w:r>
      <w:r>
        <w:rPr>
          <w:color w:val="7E7E7E"/>
          <w:u w:val="thick" w:color="7E7E7E"/>
        </w:rPr>
        <w:t>de</w:t>
      </w:r>
      <w:r>
        <w:rPr>
          <w:color w:val="7E7E7E"/>
          <w:spacing w:val="-4"/>
          <w:u w:val="thick" w:color="7E7E7E"/>
        </w:rPr>
        <w:t xml:space="preserve"> </w:t>
      </w:r>
      <w:r>
        <w:rPr>
          <w:color w:val="7E7E7E"/>
          <w:u w:val="thick" w:color="7E7E7E"/>
        </w:rPr>
        <w:t>communication</w:t>
      </w:r>
      <w:r>
        <w:rPr>
          <w:color w:val="7E7E7E"/>
          <w:spacing w:val="-4"/>
          <w:u w:val="thick" w:color="7E7E7E"/>
        </w:rPr>
        <w:t xml:space="preserve"> </w:t>
      </w:r>
      <w:r>
        <w:rPr>
          <w:color w:val="7E7E7E"/>
          <w:u w:val="thick" w:color="7E7E7E"/>
        </w:rPr>
        <w:t>/</w:t>
      </w:r>
      <w:r>
        <w:rPr>
          <w:color w:val="7E7E7E"/>
          <w:spacing w:val="-2"/>
          <w:u w:val="thick" w:color="7E7E7E"/>
        </w:rPr>
        <w:t xml:space="preserve"> </w:t>
      </w:r>
      <w:r>
        <w:rPr>
          <w:color w:val="7E7E7E"/>
          <w:u w:val="thick" w:color="7E7E7E"/>
        </w:rPr>
        <w:t>conversation</w:t>
      </w:r>
    </w:p>
    <w:p w:rsidR="00DD4423" w:rsidRDefault="00DD4423">
      <w:pPr>
        <w:pStyle w:val="Corpsdetexte"/>
      </w:pPr>
    </w:p>
    <w:p w:rsidR="00DD4423" w:rsidRDefault="00DD4423">
      <w:pPr>
        <w:pStyle w:val="Corpsdetexte"/>
      </w:pPr>
    </w:p>
    <w:p w:rsidR="00DD4423" w:rsidRDefault="00DD4423">
      <w:pPr>
        <w:pStyle w:val="Corpsdetexte"/>
        <w:spacing w:before="2"/>
        <w:rPr>
          <w:sz w:val="25"/>
        </w:rPr>
      </w:pPr>
    </w:p>
    <w:p w:rsidR="00DD4423" w:rsidRDefault="00516CAC">
      <w:pPr>
        <w:pStyle w:val="Paragraphedeliste"/>
        <w:numPr>
          <w:ilvl w:val="0"/>
          <w:numId w:val="2"/>
        </w:numPr>
        <w:tabs>
          <w:tab w:val="left" w:pos="313"/>
        </w:tabs>
        <w:spacing w:before="59"/>
        <w:rPr>
          <w:sz w:val="20"/>
        </w:rPr>
      </w:pPr>
      <w:r>
        <w:rPr>
          <w:color w:val="3E3051"/>
          <w:sz w:val="20"/>
          <w:u w:val="single" w:color="3E3051"/>
        </w:rPr>
        <w:t>Diffusion</w:t>
      </w:r>
      <w:r>
        <w:rPr>
          <w:color w:val="3E3051"/>
          <w:spacing w:val="-3"/>
          <w:sz w:val="20"/>
          <w:u w:val="single" w:color="3E3051"/>
        </w:rPr>
        <w:t xml:space="preserve"> </w:t>
      </w:r>
      <w:r>
        <w:rPr>
          <w:color w:val="3E3051"/>
          <w:sz w:val="20"/>
          <w:u w:val="single" w:color="3E3051"/>
        </w:rPr>
        <w:t>d’une</w:t>
      </w:r>
      <w:r>
        <w:rPr>
          <w:color w:val="3E3051"/>
          <w:spacing w:val="-4"/>
          <w:sz w:val="20"/>
          <w:u w:val="single" w:color="3E3051"/>
        </w:rPr>
        <w:t xml:space="preserve"> </w:t>
      </w:r>
      <w:r>
        <w:rPr>
          <w:color w:val="3E3051"/>
          <w:sz w:val="20"/>
          <w:u w:val="single" w:color="3E3051"/>
        </w:rPr>
        <w:t>vidéo</w:t>
      </w:r>
    </w:p>
    <w:p w:rsidR="00DD4423" w:rsidRDefault="00DD4423">
      <w:pPr>
        <w:pStyle w:val="Corpsdetexte"/>
        <w:spacing w:before="6"/>
        <w:rPr>
          <w:sz w:val="14"/>
        </w:rPr>
      </w:pPr>
    </w:p>
    <w:p w:rsidR="00DD4423" w:rsidRDefault="00516CAC">
      <w:pPr>
        <w:pStyle w:val="Corpsdetexte"/>
        <w:spacing w:before="59"/>
        <w:ind w:left="116"/>
      </w:pPr>
      <w:r>
        <w:t>Présentation</w:t>
      </w:r>
      <w:r>
        <w:rPr>
          <w:spacing w:val="-1"/>
        </w:rPr>
        <w:t xml:space="preserve"> </w:t>
      </w:r>
      <w:r>
        <w:t>d’une</w:t>
      </w:r>
      <w:r>
        <w:rPr>
          <w:spacing w:val="-3"/>
        </w:rPr>
        <w:t xml:space="preserve"> </w:t>
      </w:r>
      <w:r>
        <w:t>courte</w:t>
      </w:r>
      <w:r>
        <w:rPr>
          <w:spacing w:val="-3"/>
        </w:rPr>
        <w:t xml:space="preserve"> </w:t>
      </w:r>
      <w:r>
        <w:t>vidéo</w:t>
      </w:r>
      <w:r>
        <w:rPr>
          <w:spacing w:val="-2"/>
        </w:rPr>
        <w:t xml:space="preserve"> </w:t>
      </w:r>
      <w:r>
        <w:t>(environ</w:t>
      </w:r>
      <w:r>
        <w:rPr>
          <w:spacing w:val="-1"/>
        </w:rPr>
        <w:t xml:space="preserve"> </w:t>
      </w:r>
      <w:r>
        <w:t>7min) sur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thème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proofErr w:type="spellStart"/>
      <w:r>
        <w:t>Covid</w:t>
      </w:r>
      <w:proofErr w:type="spellEnd"/>
      <w:r>
        <w:rPr>
          <w:spacing w:val="-2"/>
        </w:rPr>
        <w:t xml:space="preserve"> </w:t>
      </w:r>
      <w:r>
        <w:t>19</w:t>
      </w:r>
    </w:p>
    <w:p w:rsidR="00DD4423" w:rsidRDefault="00DD4423">
      <w:pPr>
        <w:pStyle w:val="Corpsdetexte"/>
        <w:spacing w:before="3"/>
        <w:rPr>
          <w:sz w:val="19"/>
        </w:rPr>
      </w:pPr>
    </w:p>
    <w:p w:rsidR="00DD4423" w:rsidRDefault="00516CAC">
      <w:pPr>
        <w:spacing w:before="1"/>
        <w:ind w:left="836" w:right="215"/>
        <w:jc w:val="both"/>
        <w:rPr>
          <w:i/>
          <w:sz w:val="20"/>
        </w:rPr>
      </w:pPr>
      <w:r>
        <w:rPr>
          <w:i/>
          <w:sz w:val="20"/>
        </w:rPr>
        <w:t xml:space="preserve">« </w:t>
      </w:r>
      <w:hyperlink r:id="rId5">
        <w:r>
          <w:rPr>
            <w:i/>
            <w:color w:val="111111"/>
            <w:sz w:val="20"/>
          </w:rPr>
          <w:t xml:space="preserve">Covid-19 : distance sociale, gestes barrières, masques… peut-on vivre sans contact ? </w:t>
        </w:r>
      </w:hyperlink>
      <w:r>
        <w:rPr>
          <w:i/>
          <w:sz w:val="20"/>
        </w:rPr>
        <w:t>» consultable sur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web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suivant :</w:t>
      </w:r>
      <w:r>
        <w:rPr>
          <w:i/>
          <w:spacing w:val="1"/>
          <w:sz w:val="20"/>
        </w:rPr>
        <w:t xml:space="preserve"> </w:t>
      </w:r>
      <w:hyperlink r:id="rId6">
        <w:r>
          <w:rPr>
            <w:i/>
            <w:color w:val="0000FF"/>
            <w:sz w:val="20"/>
            <w:u w:val="single" w:color="0000FF"/>
          </w:rPr>
          <w:t>https://www.france24.com/fr/video/20200528-distance-sociale-gestes-</w:t>
        </w:r>
      </w:hyperlink>
      <w:r>
        <w:rPr>
          <w:i/>
          <w:color w:val="0000FF"/>
          <w:spacing w:val="1"/>
          <w:sz w:val="20"/>
        </w:rPr>
        <w:t xml:space="preserve"> </w:t>
      </w:r>
      <w:hyperlink r:id="rId7">
        <w:r>
          <w:rPr>
            <w:i/>
            <w:color w:val="0000FF"/>
            <w:sz w:val="20"/>
            <w:u w:val="single" w:color="0000FF"/>
          </w:rPr>
          <w:t>barri%C3%A8res-masques-peut-on-vivre-sans-conta</w:t>
        </w:r>
        <w:r>
          <w:rPr>
            <w:i/>
            <w:color w:val="0000FF"/>
            <w:sz w:val="20"/>
            <w:u w:val="single" w:color="0000FF"/>
          </w:rPr>
          <w:t>ct</w:t>
        </w:r>
      </w:hyperlink>
    </w:p>
    <w:p w:rsidR="00DD4423" w:rsidRDefault="00DD4423">
      <w:pPr>
        <w:pStyle w:val="Corpsdetexte"/>
        <w:spacing w:before="2"/>
        <w:rPr>
          <w:i/>
          <w:sz w:val="15"/>
        </w:rPr>
      </w:pPr>
    </w:p>
    <w:p w:rsidR="00DD4423" w:rsidRDefault="00516CAC">
      <w:pPr>
        <w:pStyle w:val="Corpsdetexte"/>
        <w:spacing w:before="59"/>
        <w:ind w:left="116" w:right="218"/>
        <w:jc w:val="both"/>
      </w:pPr>
      <w:r>
        <w:rPr>
          <w:b/>
        </w:rPr>
        <w:t xml:space="preserve">Contenu: </w:t>
      </w:r>
      <w:r>
        <w:t>Ce documentaire audio-visuel dresse un tableau défavorable de l’introduction des gestes barrières en</w:t>
      </w:r>
      <w:r>
        <w:rPr>
          <w:spacing w:val="-43"/>
        </w:rPr>
        <w:t xml:space="preserve"> </w:t>
      </w:r>
      <w:r>
        <w:t>raison de son impact sur la socialité. L’idée principale étant que l’homme ne peut vivre sans contact physique</w:t>
      </w:r>
      <w:r>
        <w:rPr>
          <w:spacing w:val="1"/>
        </w:rPr>
        <w:t xml:space="preserve"> </w:t>
      </w:r>
      <w:r>
        <w:t>sous</w:t>
      </w:r>
      <w:r>
        <w:rPr>
          <w:spacing w:val="-3"/>
        </w:rPr>
        <w:t xml:space="preserve"> </w:t>
      </w:r>
      <w:r>
        <w:t>peine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perturbations</w:t>
      </w:r>
      <w:r>
        <w:rPr>
          <w:spacing w:val="-2"/>
        </w:rPr>
        <w:t xml:space="preserve"> </w:t>
      </w:r>
      <w:r>
        <w:t>psy</w:t>
      </w:r>
      <w:r>
        <w:t>chiques</w:t>
      </w:r>
      <w:r>
        <w:rPr>
          <w:spacing w:val="-3"/>
        </w:rPr>
        <w:t xml:space="preserve"> </w:t>
      </w:r>
      <w:r>
        <w:t>développementales,</w:t>
      </w:r>
      <w:r>
        <w:rPr>
          <w:spacing w:val="-1"/>
        </w:rPr>
        <w:t xml:space="preserve"> </w:t>
      </w:r>
      <w:r>
        <w:t>d’installation</w:t>
      </w:r>
      <w:r>
        <w:rPr>
          <w:spacing w:val="1"/>
        </w:rPr>
        <w:t xml:space="preserve"> </w:t>
      </w:r>
      <w:r>
        <w:t>d’une</w:t>
      </w:r>
      <w:r>
        <w:rPr>
          <w:spacing w:val="-2"/>
        </w:rPr>
        <w:t xml:space="preserve"> </w:t>
      </w:r>
      <w:r>
        <w:t>angoisse,</w:t>
      </w:r>
      <w:r>
        <w:rPr>
          <w:spacing w:val="-1"/>
        </w:rPr>
        <w:t xml:space="preserve"> </w:t>
      </w:r>
      <w:r>
        <w:t>etc…</w:t>
      </w:r>
    </w:p>
    <w:p w:rsidR="00DD4423" w:rsidRDefault="00DD4423">
      <w:pPr>
        <w:pStyle w:val="Corpsdetexte"/>
      </w:pPr>
    </w:p>
    <w:p w:rsidR="00DD4423" w:rsidRDefault="00DD4423">
      <w:pPr>
        <w:pStyle w:val="Corpsdetexte"/>
        <w:spacing w:before="1"/>
      </w:pPr>
    </w:p>
    <w:p w:rsidR="00DD4423" w:rsidRDefault="00516CAC">
      <w:pPr>
        <w:pStyle w:val="Paragraphedeliste"/>
        <w:numPr>
          <w:ilvl w:val="0"/>
          <w:numId w:val="2"/>
        </w:numPr>
        <w:tabs>
          <w:tab w:val="left" w:pos="313"/>
        </w:tabs>
        <w:jc w:val="both"/>
        <w:rPr>
          <w:sz w:val="20"/>
        </w:rPr>
      </w:pPr>
      <w:r>
        <w:rPr>
          <w:color w:val="3E3051"/>
          <w:sz w:val="20"/>
          <w:u w:val="single" w:color="3E3051"/>
        </w:rPr>
        <w:t>Deuxième</w:t>
      </w:r>
      <w:r>
        <w:rPr>
          <w:color w:val="3E3051"/>
          <w:spacing w:val="-5"/>
          <w:sz w:val="20"/>
          <w:u w:val="single" w:color="3E3051"/>
        </w:rPr>
        <w:t xml:space="preserve"> </w:t>
      </w:r>
      <w:r>
        <w:rPr>
          <w:color w:val="3E3051"/>
          <w:sz w:val="20"/>
          <w:u w:val="single" w:color="3E3051"/>
        </w:rPr>
        <w:t>visualisation</w:t>
      </w:r>
    </w:p>
    <w:p w:rsidR="00DD4423" w:rsidRDefault="00DD4423">
      <w:pPr>
        <w:pStyle w:val="Corpsdetexte"/>
        <w:spacing w:before="6"/>
        <w:rPr>
          <w:sz w:val="14"/>
        </w:rPr>
      </w:pPr>
    </w:p>
    <w:p w:rsidR="00DD4423" w:rsidRDefault="00516CAC">
      <w:pPr>
        <w:spacing w:before="59"/>
        <w:ind w:left="116"/>
        <w:rPr>
          <w:b/>
          <w:sz w:val="20"/>
        </w:rPr>
      </w:pPr>
      <w:r>
        <w:rPr>
          <w:b/>
          <w:sz w:val="20"/>
        </w:rPr>
        <w:t>Séquence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séance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:</w:t>
      </w:r>
    </w:p>
    <w:p w:rsidR="00DD4423" w:rsidRDefault="00DD4423">
      <w:pPr>
        <w:pStyle w:val="Corpsdetexte"/>
        <w:spacing w:before="11"/>
        <w:rPr>
          <w:b/>
          <w:sz w:val="22"/>
        </w:rPr>
      </w:pPr>
    </w:p>
    <w:p w:rsidR="00DD4423" w:rsidRDefault="00516CAC">
      <w:pPr>
        <w:pStyle w:val="Paragraphedeliste"/>
        <w:numPr>
          <w:ilvl w:val="1"/>
          <w:numId w:val="2"/>
        </w:numPr>
        <w:tabs>
          <w:tab w:val="left" w:pos="2161"/>
          <w:tab w:val="left" w:pos="2162"/>
        </w:tabs>
        <w:ind w:hanging="361"/>
        <w:rPr>
          <w:sz w:val="20"/>
        </w:rPr>
      </w:pPr>
      <w:r>
        <w:rPr>
          <w:sz w:val="20"/>
        </w:rPr>
        <w:t>Visualisation</w:t>
      </w:r>
      <w:r>
        <w:rPr>
          <w:spacing w:val="-2"/>
          <w:sz w:val="20"/>
        </w:rPr>
        <w:t xml:space="preserve"> </w:t>
      </w:r>
      <w:r>
        <w:rPr>
          <w:sz w:val="20"/>
        </w:rPr>
        <w:t>complète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vidéo</w:t>
      </w:r>
    </w:p>
    <w:p w:rsidR="00DD4423" w:rsidRDefault="00DD4423">
      <w:pPr>
        <w:pStyle w:val="Corpsdetexte"/>
        <w:spacing w:before="1"/>
      </w:pPr>
    </w:p>
    <w:p w:rsidR="00DD4423" w:rsidRDefault="00516CAC">
      <w:pPr>
        <w:pStyle w:val="Paragraphedeliste"/>
        <w:numPr>
          <w:ilvl w:val="1"/>
          <w:numId w:val="2"/>
        </w:numPr>
        <w:tabs>
          <w:tab w:val="left" w:pos="2161"/>
          <w:tab w:val="left" w:pos="2162"/>
        </w:tabs>
        <w:ind w:hanging="361"/>
        <w:rPr>
          <w:sz w:val="20"/>
        </w:rPr>
      </w:pPr>
      <w:r>
        <w:rPr>
          <w:sz w:val="20"/>
        </w:rPr>
        <w:t>Séquençage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vidéo</w:t>
      </w:r>
      <w:r>
        <w:rPr>
          <w:spacing w:val="-1"/>
          <w:sz w:val="20"/>
        </w:rPr>
        <w:t xml:space="preserve"> </w:t>
      </w:r>
      <w:r>
        <w:rPr>
          <w:sz w:val="20"/>
        </w:rPr>
        <w:t>par</w:t>
      </w:r>
      <w:r>
        <w:rPr>
          <w:spacing w:val="-2"/>
          <w:sz w:val="20"/>
        </w:rPr>
        <w:t xml:space="preserve"> </w:t>
      </w:r>
      <w:r>
        <w:rPr>
          <w:sz w:val="20"/>
        </w:rPr>
        <w:t>phases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1min</w:t>
      </w:r>
      <w:r>
        <w:rPr>
          <w:spacing w:val="-1"/>
          <w:sz w:val="20"/>
        </w:rPr>
        <w:t xml:space="preserve"> </w:t>
      </w:r>
      <w:r>
        <w:rPr>
          <w:sz w:val="20"/>
        </w:rPr>
        <w:t>environ</w:t>
      </w:r>
    </w:p>
    <w:p w:rsidR="00DD4423" w:rsidRDefault="00516CAC">
      <w:pPr>
        <w:pStyle w:val="Corpsdetexte"/>
        <w:ind w:left="2223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width:353.75pt;height:14.8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stroke dashstyle="3 1 1 1"/>
            <v:textbox inset="0,0,0,0">
              <w:txbxContent>
                <w:p w:rsidR="00DD4423" w:rsidRDefault="00516CAC">
                  <w:pPr>
                    <w:spacing w:before="20"/>
                    <w:ind w:left="107"/>
                    <w:rPr>
                      <w:i/>
                      <w:sz w:val="20"/>
                    </w:rPr>
                  </w:pPr>
                  <w:r>
                    <w:rPr>
                      <w:rFonts w:ascii="Wingdings" w:hAnsi="Wingdings"/>
                      <w:color w:val="7E7E7E"/>
                      <w:sz w:val="20"/>
                    </w:rPr>
                    <w:t></w:t>
                  </w:r>
                  <w:r>
                    <w:rPr>
                      <w:rFonts w:ascii="Times New Roman" w:hAnsi="Times New Roman"/>
                      <w:color w:val="7E7E7E"/>
                      <w:spacing w:val="42"/>
                      <w:sz w:val="20"/>
                    </w:rPr>
                    <w:t xml:space="preserve"> </w:t>
                  </w:r>
                  <w:r>
                    <w:rPr>
                      <w:i/>
                      <w:color w:val="7E7E7E"/>
                      <w:sz w:val="20"/>
                    </w:rPr>
                    <w:t>Permet</w:t>
                  </w:r>
                  <w:r>
                    <w:rPr>
                      <w:i/>
                      <w:color w:val="7E7E7E"/>
                      <w:spacing w:val="-1"/>
                      <w:sz w:val="20"/>
                    </w:rPr>
                    <w:t xml:space="preserve"> </w:t>
                  </w:r>
                  <w:r>
                    <w:rPr>
                      <w:i/>
                      <w:color w:val="7E7E7E"/>
                      <w:sz w:val="20"/>
                    </w:rPr>
                    <w:t>de</w:t>
                  </w:r>
                  <w:r>
                    <w:rPr>
                      <w:i/>
                      <w:color w:val="7E7E7E"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color w:val="7E7E7E"/>
                      <w:sz w:val="20"/>
                    </w:rPr>
                    <w:t>travailler</w:t>
                  </w:r>
                  <w:r>
                    <w:rPr>
                      <w:i/>
                      <w:color w:val="7E7E7E"/>
                      <w:spacing w:val="-4"/>
                      <w:sz w:val="20"/>
                    </w:rPr>
                    <w:t xml:space="preserve"> </w:t>
                  </w:r>
                  <w:r>
                    <w:rPr>
                      <w:i/>
                      <w:color w:val="7E7E7E"/>
                      <w:sz w:val="20"/>
                    </w:rPr>
                    <w:t>la</w:t>
                  </w:r>
                  <w:r>
                    <w:rPr>
                      <w:i/>
                      <w:color w:val="7E7E7E"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color w:val="7E7E7E"/>
                      <w:sz w:val="20"/>
                    </w:rPr>
                    <w:t>mémoire</w:t>
                  </w:r>
                  <w:r>
                    <w:rPr>
                      <w:i/>
                      <w:color w:val="7E7E7E"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color w:val="7E7E7E"/>
                      <w:sz w:val="20"/>
                    </w:rPr>
                    <w:t>de</w:t>
                  </w:r>
                  <w:r>
                    <w:rPr>
                      <w:i/>
                      <w:color w:val="7E7E7E"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color w:val="7E7E7E"/>
                      <w:sz w:val="20"/>
                    </w:rPr>
                    <w:t>travail</w:t>
                  </w:r>
                </w:p>
              </w:txbxContent>
            </v:textbox>
            <w10:wrap type="none"/>
            <w10:anchorlock/>
          </v:shape>
        </w:pict>
      </w:r>
    </w:p>
    <w:p w:rsidR="00DD4423" w:rsidRDefault="00DD4423">
      <w:pPr>
        <w:pStyle w:val="Corpsdetexte"/>
        <w:spacing w:before="2"/>
        <w:rPr>
          <w:sz w:val="12"/>
        </w:rPr>
      </w:pPr>
    </w:p>
    <w:p w:rsidR="00DD4423" w:rsidRDefault="00516CAC">
      <w:pPr>
        <w:pStyle w:val="Paragraphedeliste"/>
        <w:numPr>
          <w:ilvl w:val="1"/>
          <w:numId w:val="2"/>
        </w:numPr>
        <w:tabs>
          <w:tab w:val="left" w:pos="2161"/>
          <w:tab w:val="left" w:pos="2162"/>
        </w:tabs>
        <w:spacing w:before="60"/>
        <w:ind w:hanging="361"/>
        <w:rPr>
          <w:sz w:val="20"/>
        </w:rPr>
      </w:pPr>
      <w:r>
        <w:rPr>
          <w:sz w:val="20"/>
        </w:rPr>
        <w:t>Invitation</w:t>
      </w:r>
      <w:r>
        <w:rPr>
          <w:spacing w:val="-3"/>
          <w:sz w:val="20"/>
        </w:rPr>
        <w:t xml:space="preserve"> </w:t>
      </w:r>
      <w:r>
        <w:rPr>
          <w:sz w:val="20"/>
        </w:rPr>
        <w:t>aux</w:t>
      </w:r>
      <w:r>
        <w:rPr>
          <w:spacing w:val="-2"/>
          <w:sz w:val="20"/>
        </w:rPr>
        <w:t xml:space="preserve"> </w:t>
      </w:r>
      <w:r>
        <w:rPr>
          <w:sz w:val="20"/>
        </w:rPr>
        <w:t>patients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résumer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contenu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chaque séquence</w:t>
      </w:r>
      <w:r>
        <w:rPr>
          <w:spacing w:val="-2"/>
          <w:sz w:val="20"/>
        </w:rPr>
        <w:t xml:space="preserve"> </w:t>
      </w:r>
      <w:r>
        <w:rPr>
          <w:sz w:val="20"/>
        </w:rPr>
        <w:t>(en</w:t>
      </w:r>
      <w:r>
        <w:rPr>
          <w:spacing w:val="-2"/>
          <w:sz w:val="20"/>
        </w:rPr>
        <w:t xml:space="preserve"> </w:t>
      </w:r>
      <w:r>
        <w:rPr>
          <w:sz w:val="20"/>
        </w:rPr>
        <w:t>groupe)</w:t>
      </w:r>
    </w:p>
    <w:p w:rsidR="00DD4423" w:rsidRDefault="00516CAC">
      <w:pPr>
        <w:pStyle w:val="Corpsdetexte"/>
        <w:ind w:left="2223"/>
      </w:pPr>
      <w:r>
        <w:pict>
          <v:shape id="_x0000_s1028" type="#_x0000_t202" style="width:353.75pt;height:14.6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stroke dashstyle="3 1 1 1"/>
            <v:textbox inset="0,0,0,0">
              <w:txbxContent>
                <w:p w:rsidR="00DD4423" w:rsidRDefault="00516CAC">
                  <w:pPr>
                    <w:spacing w:before="20"/>
                    <w:ind w:left="107"/>
                    <w:rPr>
                      <w:i/>
                      <w:sz w:val="20"/>
                    </w:rPr>
                  </w:pPr>
                  <w:r>
                    <w:rPr>
                      <w:rFonts w:ascii="Wingdings" w:hAnsi="Wingdings"/>
                      <w:color w:val="7E7E7E"/>
                      <w:sz w:val="20"/>
                    </w:rPr>
                    <w:t></w:t>
                  </w:r>
                  <w:r>
                    <w:rPr>
                      <w:rFonts w:ascii="Times New Roman" w:hAnsi="Times New Roman"/>
                      <w:color w:val="7E7E7E"/>
                      <w:spacing w:val="42"/>
                      <w:sz w:val="20"/>
                    </w:rPr>
                    <w:t xml:space="preserve"> </w:t>
                  </w:r>
                  <w:r>
                    <w:rPr>
                      <w:i/>
                      <w:color w:val="7E7E7E"/>
                      <w:sz w:val="20"/>
                    </w:rPr>
                    <w:t>Capacité de</w:t>
                  </w:r>
                  <w:r>
                    <w:rPr>
                      <w:i/>
                      <w:color w:val="7E7E7E"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color w:val="7E7E7E"/>
                      <w:sz w:val="20"/>
                    </w:rPr>
                    <w:t>synthétiser,</w:t>
                  </w:r>
                  <w:r>
                    <w:rPr>
                      <w:i/>
                      <w:color w:val="7E7E7E"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color w:val="7E7E7E"/>
                      <w:sz w:val="20"/>
                    </w:rPr>
                    <w:t>travail</w:t>
                  </w:r>
                  <w:r>
                    <w:rPr>
                      <w:i/>
                      <w:color w:val="7E7E7E"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color w:val="7E7E7E"/>
                      <w:sz w:val="20"/>
                    </w:rPr>
                    <w:t>de</w:t>
                  </w:r>
                  <w:r>
                    <w:rPr>
                      <w:i/>
                      <w:color w:val="7E7E7E"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color w:val="7E7E7E"/>
                      <w:sz w:val="20"/>
                    </w:rPr>
                    <w:t>la</w:t>
                  </w:r>
                  <w:r>
                    <w:rPr>
                      <w:i/>
                      <w:color w:val="7E7E7E"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color w:val="7E7E7E"/>
                      <w:sz w:val="20"/>
                    </w:rPr>
                    <w:t>mémoire</w:t>
                  </w:r>
                  <w:r>
                    <w:rPr>
                      <w:i/>
                      <w:color w:val="7E7E7E"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color w:val="7E7E7E"/>
                      <w:sz w:val="20"/>
                    </w:rPr>
                    <w:t>de</w:t>
                  </w:r>
                  <w:r>
                    <w:rPr>
                      <w:i/>
                      <w:color w:val="7E7E7E"/>
                      <w:spacing w:val="-4"/>
                      <w:sz w:val="20"/>
                    </w:rPr>
                    <w:t xml:space="preserve"> </w:t>
                  </w:r>
                  <w:r>
                    <w:rPr>
                      <w:i/>
                      <w:color w:val="7E7E7E"/>
                      <w:sz w:val="20"/>
                    </w:rPr>
                    <w:t>travail</w:t>
                  </w:r>
                </w:p>
              </w:txbxContent>
            </v:textbox>
            <w10:wrap type="none"/>
            <w10:anchorlock/>
          </v:shape>
        </w:pict>
      </w:r>
    </w:p>
    <w:p w:rsidR="00DD4423" w:rsidRDefault="00DD4423">
      <w:pPr>
        <w:pStyle w:val="Corpsdetexte"/>
        <w:rPr>
          <w:sz w:val="12"/>
        </w:rPr>
      </w:pPr>
    </w:p>
    <w:p w:rsidR="00DD4423" w:rsidRDefault="00516CAC">
      <w:pPr>
        <w:pStyle w:val="Paragraphedeliste"/>
        <w:numPr>
          <w:ilvl w:val="1"/>
          <w:numId w:val="2"/>
        </w:numPr>
        <w:tabs>
          <w:tab w:val="left" w:pos="2161"/>
          <w:tab w:val="left" w:pos="2162"/>
        </w:tabs>
        <w:spacing w:before="59"/>
        <w:ind w:hanging="361"/>
        <w:rPr>
          <w:sz w:val="20"/>
        </w:rPr>
      </w:pP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clinicien</w:t>
      </w:r>
      <w:r>
        <w:rPr>
          <w:spacing w:val="-1"/>
          <w:sz w:val="20"/>
        </w:rPr>
        <w:t xml:space="preserve"> </w:t>
      </w:r>
      <w:r>
        <w:rPr>
          <w:sz w:val="20"/>
        </w:rPr>
        <w:t>note</w:t>
      </w:r>
      <w:r>
        <w:rPr>
          <w:spacing w:val="-3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idées</w:t>
      </w:r>
      <w:r>
        <w:rPr>
          <w:spacing w:val="-3"/>
          <w:sz w:val="20"/>
        </w:rPr>
        <w:t xml:space="preserve"> </w:t>
      </w:r>
      <w:r>
        <w:rPr>
          <w:sz w:val="20"/>
        </w:rPr>
        <w:t>principales</w:t>
      </w:r>
      <w:r>
        <w:rPr>
          <w:spacing w:val="-1"/>
          <w:sz w:val="20"/>
        </w:rPr>
        <w:t xml:space="preserve"> </w:t>
      </w:r>
      <w:r>
        <w:rPr>
          <w:sz w:val="20"/>
        </w:rPr>
        <w:t>sur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tableau sous</w:t>
      </w:r>
      <w:r>
        <w:rPr>
          <w:spacing w:val="-3"/>
          <w:sz w:val="20"/>
        </w:rPr>
        <w:t xml:space="preserve"> </w:t>
      </w:r>
      <w:r>
        <w:rPr>
          <w:sz w:val="20"/>
        </w:rPr>
        <w:t>forme</w:t>
      </w:r>
      <w:r>
        <w:rPr>
          <w:spacing w:val="-3"/>
          <w:sz w:val="20"/>
        </w:rPr>
        <w:t xml:space="preserve"> </w:t>
      </w:r>
      <w:r>
        <w:rPr>
          <w:sz w:val="20"/>
        </w:rPr>
        <w:t>d’un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Mindmapping</w:t>
      </w:r>
      <w:proofErr w:type="spellEnd"/>
    </w:p>
    <w:p w:rsidR="00DD4423" w:rsidRDefault="00516CAC">
      <w:pPr>
        <w:pStyle w:val="Corpsdetexte"/>
        <w:ind w:left="2223"/>
      </w:pPr>
      <w:r>
        <w:pict>
          <v:shape id="_x0000_s1027" type="#_x0000_t202" style="width:353.75pt;height:51.4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stroke dashstyle="3 1 1 1"/>
            <v:textbox inset="0,0,0,0">
              <w:txbxContent>
                <w:p w:rsidR="00DD4423" w:rsidRDefault="00516CAC">
                  <w:pPr>
                    <w:spacing w:before="20"/>
                    <w:ind w:left="468" w:right="103" w:hanging="361"/>
                    <w:rPr>
                      <w:i/>
                      <w:sz w:val="20"/>
                    </w:rPr>
                  </w:pPr>
                  <w:r>
                    <w:rPr>
                      <w:rFonts w:ascii="Wingdings" w:hAnsi="Wingdings"/>
                      <w:color w:val="7E7E7E"/>
                      <w:sz w:val="20"/>
                    </w:rPr>
                    <w:t></w:t>
                  </w:r>
                  <w:r>
                    <w:rPr>
                      <w:rFonts w:ascii="Times New Roman" w:hAnsi="Times New Roman"/>
                      <w:color w:val="7E7E7E"/>
                      <w:spacing w:val="44"/>
                      <w:sz w:val="20"/>
                    </w:rPr>
                    <w:t xml:space="preserve"> </w:t>
                  </w:r>
                  <w:r>
                    <w:rPr>
                      <w:i/>
                      <w:color w:val="7E7E7E"/>
                      <w:sz w:val="20"/>
                    </w:rPr>
                    <w:t>Intégration</w:t>
                  </w:r>
                  <w:r>
                    <w:rPr>
                      <w:i/>
                      <w:color w:val="7E7E7E"/>
                      <w:spacing w:val="11"/>
                      <w:sz w:val="20"/>
                    </w:rPr>
                    <w:t xml:space="preserve"> </w:t>
                  </w:r>
                  <w:r>
                    <w:rPr>
                      <w:i/>
                      <w:color w:val="7E7E7E"/>
                      <w:sz w:val="20"/>
                    </w:rPr>
                    <w:t>multimodale</w:t>
                  </w:r>
                  <w:r>
                    <w:rPr>
                      <w:i/>
                      <w:color w:val="7E7E7E"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color w:val="7E7E7E"/>
                      <w:sz w:val="20"/>
                    </w:rPr>
                    <w:t>:</w:t>
                  </w:r>
                  <w:r>
                    <w:rPr>
                      <w:i/>
                      <w:color w:val="7E7E7E"/>
                      <w:spacing w:val="11"/>
                      <w:sz w:val="20"/>
                    </w:rPr>
                    <w:t xml:space="preserve"> </w:t>
                  </w:r>
                  <w:r>
                    <w:rPr>
                      <w:i/>
                      <w:color w:val="7E7E7E"/>
                      <w:sz w:val="20"/>
                    </w:rPr>
                    <w:t>transfert</w:t>
                  </w:r>
                  <w:r>
                    <w:rPr>
                      <w:i/>
                      <w:color w:val="7E7E7E"/>
                      <w:spacing w:val="13"/>
                      <w:sz w:val="20"/>
                    </w:rPr>
                    <w:t xml:space="preserve"> </w:t>
                  </w:r>
                  <w:r>
                    <w:rPr>
                      <w:i/>
                      <w:color w:val="7E7E7E"/>
                      <w:sz w:val="20"/>
                    </w:rPr>
                    <w:t>d’informations</w:t>
                  </w:r>
                  <w:r>
                    <w:rPr>
                      <w:i/>
                      <w:color w:val="7E7E7E"/>
                      <w:spacing w:val="10"/>
                      <w:sz w:val="20"/>
                    </w:rPr>
                    <w:t xml:space="preserve"> </w:t>
                  </w:r>
                  <w:r>
                    <w:rPr>
                      <w:i/>
                      <w:color w:val="7E7E7E"/>
                      <w:sz w:val="20"/>
                    </w:rPr>
                    <w:t>auditives</w:t>
                  </w:r>
                  <w:r>
                    <w:rPr>
                      <w:i/>
                      <w:color w:val="7E7E7E"/>
                      <w:spacing w:val="10"/>
                      <w:sz w:val="20"/>
                    </w:rPr>
                    <w:t xml:space="preserve"> </w:t>
                  </w:r>
                  <w:r>
                    <w:rPr>
                      <w:i/>
                      <w:color w:val="7E7E7E"/>
                      <w:sz w:val="20"/>
                    </w:rPr>
                    <w:t>en</w:t>
                  </w:r>
                  <w:r>
                    <w:rPr>
                      <w:i/>
                      <w:color w:val="7E7E7E"/>
                      <w:spacing w:val="56"/>
                      <w:sz w:val="20"/>
                    </w:rPr>
                    <w:t xml:space="preserve"> </w:t>
                  </w:r>
                  <w:r>
                    <w:rPr>
                      <w:i/>
                      <w:color w:val="7E7E7E"/>
                      <w:sz w:val="20"/>
                    </w:rPr>
                    <w:t>modalité</w:t>
                  </w:r>
                  <w:r>
                    <w:rPr>
                      <w:i/>
                      <w:color w:val="7E7E7E"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color w:val="7E7E7E"/>
                      <w:sz w:val="20"/>
                    </w:rPr>
                    <w:t>visuelle permet de mieux les</w:t>
                  </w:r>
                  <w:r>
                    <w:rPr>
                      <w:i/>
                      <w:color w:val="7E7E7E"/>
                      <w:spacing w:val="-1"/>
                      <w:sz w:val="20"/>
                    </w:rPr>
                    <w:t xml:space="preserve"> </w:t>
                  </w:r>
                  <w:r>
                    <w:rPr>
                      <w:i/>
                      <w:color w:val="7E7E7E"/>
                      <w:sz w:val="20"/>
                    </w:rPr>
                    <w:t>retenir</w:t>
                  </w:r>
                </w:p>
                <w:p w:rsidR="00DD4423" w:rsidRDefault="00516CAC">
                  <w:pPr>
                    <w:ind w:left="468" w:right="103" w:hanging="361"/>
                    <w:rPr>
                      <w:i/>
                      <w:sz w:val="20"/>
                    </w:rPr>
                  </w:pPr>
                  <w:r>
                    <w:rPr>
                      <w:rFonts w:ascii="Wingdings" w:hAnsi="Wingdings"/>
                      <w:color w:val="7E7E7E"/>
                      <w:sz w:val="20"/>
                    </w:rPr>
                    <w:t></w:t>
                  </w:r>
                  <w:r>
                    <w:rPr>
                      <w:rFonts w:ascii="Times New Roman" w:hAnsi="Times New Roman"/>
                      <w:color w:val="7E7E7E"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color w:val="7E7E7E"/>
                      <w:sz w:val="20"/>
                    </w:rPr>
                    <w:t>Permet</w:t>
                  </w:r>
                  <w:r>
                    <w:rPr>
                      <w:i/>
                      <w:color w:val="7E7E7E"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color w:val="7E7E7E"/>
                      <w:sz w:val="20"/>
                    </w:rPr>
                    <w:t>de</w:t>
                  </w:r>
                  <w:r>
                    <w:rPr>
                      <w:i/>
                      <w:color w:val="7E7E7E"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color w:val="7E7E7E"/>
                      <w:sz w:val="20"/>
                    </w:rPr>
                    <w:t>décharger la</w:t>
                  </w:r>
                  <w:r>
                    <w:rPr>
                      <w:i/>
                      <w:color w:val="7E7E7E"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color w:val="7E7E7E"/>
                      <w:sz w:val="20"/>
                    </w:rPr>
                    <w:t>mémoire</w:t>
                  </w:r>
                  <w:r>
                    <w:rPr>
                      <w:i/>
                      <w:color w:val="7E7E7E"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color w:val="7E7E7E"/>
                      <w:sz w:val="20"/>
                    </w:rPr>
                    <w:t>de</w:t>
                  </w:r>
                  <w:r>
                    <w:rPr>
                      <w:i/>
                      <w:color w:val="7E7E7E"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color w:val="7E7E7E"/>
                      <w:sz w:val="20"/>
                    </w:rPr>
                    <w:t>travail,</w:t>
                  </w:r>
                  <w:r>
                    <w:rPr>
                      <w:i/>
                      <w:color w:val="7E7E7E"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color w:val="7E7E7E"/>
                      <w:sz w:val="20"/>
                    </w:rPr>
                    <w:t>tous</w:t>
                  </w:r>
                  <w:r>
                    <w:rPr>
                      <w:i/>
                      <w:color w:val="7E7E7E"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color w:val="7E7E7E"/>
                      <w:sz w:val="20"/>
                    </w:rPr>
                    <w:t>les arguments</w:t>
                  </w:r>
                  <w:r>
                    <w:rPr>
                      <w:i/>
                      <w:color w:val="7E7E7E"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color w:val="7E7E7E"/>
                      <w:sz w:val="20"/>
                    </w:rPr>
                    <w:t>et</w:t>
                  </w:r>
                  <w:r>
                    <w:rPr>
                      <w:i/>
                      <w:color w:val="7E7E7E"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color w:val="7E7E7E"/>
                      <w:sz w:val="20"/>
                    </w:rPr>
                    <w:t>idées</w:t>
                  </w:r>
                  <w:r>
                    <w:rPr>
                      <w:i/>
                      <w:color w:val="7E7E7E"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color w:val="7E7E7E"/>
                      <w:sz w:val="20"/>
                    </w:rPr>
                    <w:t>principales</w:t>
                  </w:r>
                  <w:r>
                    <w:rPr>
                      <w:i/>
                      <w:color w:val="7E7E7E"/>
                      <w:spacing w:val="-1"/>
                      <w:sz w:val="20"/>
                    </w:rPr>
                    <w:t xml:space="preserve"> </w:t>
                  </w:r>
                  <w:r>
                    <w:rPr>
                      <w:i/>
                      <w:color w:val="7E7E7E"/>
                      <w:sz w:val="20"/>
                    </w:rPr>
                    <w:t>se trouvent sur</w:t>
                  </w:r>
                  <w:r>
                    <w:rPr>
                      <w:i/>
                      <w:color w:val="7E7E7E"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color w:val="7E7E7E"/>
                      <w:sz w:val="20"/>
                    </w:rPr>
                    <w:t>un support</w:t>
                  </w:r>
                </w:p>
              </w:txbxContent>
            </v:textbox>
            <w10:wrap type="none"/>
            <w10:anchorlock/>
          </v:shape>
        </w:pict>
      </w:r>
    </w:p>
    <w:p w:rsidR="00DD4423" w:rsidRDefault="00DD4423">
      <w:pPr>
        <w:pStyle w:val="Corpsdetexte"/>
        <w:spacing w:before="9"/>
        <w:rPr>
          <w:sz w:val="11"/>
        </w:rPr>
      </w:pPr>
    </w:p>
    <w:p w:rsidR="00DD4423" w:rsidRDefault="00516CAC">
      <w:pPr>
        <w:pStyle w:val="Paragraphedeliste"/>
        <w:numPr>
          <w:ilvl w:val="1"/>
          <w:numId w:val="2"/>
        </w:numPr>
        <w:tabs>
          <w:tab w:val="left" w:pos="2162"/>
        </w:tabs>
        <w:spacing w:before="60" w:after="3"/>
        <w:ind w:right="216"/>
        <w:jc w:val="both"/>
        <w:rPr>
          <w:sz w:val="20"/>
        </w:rPr>
      </w:pPr>
      <w:r>
        <w:rPr>
          <w:sz w:val="20"/>
        </w:rPr>
        <w:t>Débat de groupe : le clinicien lance une idée en faveur des gestes barrières (donc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contraire au contenu de la vidéo) et les participants doivent </w:t>
      </w:r>
      <w:proofErr w:type="spellStart"/>
      <w:r>
        <w:rPr>
          <w:sz w:val="20"/>
        </w:rPr>
        <w:t>contre-argumenter</w:t>
      </w:r>
      <w:proofErr w:type="spellEnd"/>
      <w:r>
        <w:rPr>
          <w:sz w:val="20"/>
        </w:rPr>
        <w:t xml:space="preserve"> en se</w:t>
      </w:r>
      <w:r>
        <w:rPr>
          <w:spacing w:val="1"/>
          <w:sz w:val="20"/>
        </w:rPr>
        <w:t xml:space="preserve"> </w:t>
      </w:r>
      <w:r>
        <w:rPr>
          <w:sz w:val="20"/>
        </w:rPr>
        <w:t>servant</w:t>
      </w:r>
      <w:r>
        <w:rPr>
          <w:spacing w:val="-1"/>
          <w:sz w:val="20"/>
        </w:rPr>
        <w:t xml:space="preserve"> </w:t>
      </w:r>
      <w:r>
        <w:rPr>
          <w:sz w:val="20"/>
        </w:rPr>
        <w:t>des</w:t>
      </w:r>
      <w:r>
        <w:rPr>
          <w:spacing w:val="-2"/>
          <w:sz w:val="20"/>
        </w:rPr>
        <w:t xml:space="preserve"> </w:t>
      </w:r>
      <w:r>
        <w:rPr>
          <w:sz w:val="20"/>
        </w:rPr>
        <w:t>idées</w:t>
      </w:r>
      <w:r>
        <w:rPr>
          <w:spacing w:val="1"/>
          <w:sz w:val="20"/>
        </w:rPr>
        <w:t xml:space="preserve"> </w:t>
      </w:r>
      <w:r>
        <w:rPr>
          <w:sz w:val="20"/>
        </w:rPr>
        <w:t>fournies</w:t>
      </w:r>
      <w:r>
        <w:rPr>
          <w:spacing w:val="-2"/>
          <w:sz w:val="20"/>
        </w:rPr>
        <w:t xml:space="preserve"> </w:t>
      </w:r>
      <w:r>
        <w:rPr>
          <w:sz w:val="20"/>
        </w:rPr>
        <w:t>par</w:t>
      </w:r>
      <w:r>
        <w:rPr>
          <w:spacing w:val="2"/>
          <w:sz w:val="20"/>
        </w:rPr>
        <w:t xml:space="preserve"> </w:t>
      </w:r>
      <w:r>
        <w:rPr>
          <w:sz w:val="20"/>
        </w:rPr>
        <w:t>la vidéo</w:t>
      </w:r>
    </w:p>
    <w:p w:rsidR="00DD4423" w:rsidRDefault="00516CAC">
      <w:pPr>
        <w:pStyle w:val="Corpsdetexte"/>
        <w:ind w:left="2223"/>
      </w:pPr>
      <w:r>
        <w:pict>
          <v:shape id="_x0000_s1026" type="#_x0000_t202" style="width:353.75pt;height:75.7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stroke dashstyle="3 1 1 1"/>
            <v:textbox inset="0,0,0,0">
              <w:txbxContent>
                <w:p w:rsidR="00DD4423" w:rsidRDefault="00516CAC">
                  <w:pPr>
                    <w:spacing w:before="20"/>
                    <w:ind w:left="468" w:right="106" w:hanging="361"/>
                    <w:jc w:val="both"/>
                    <w:rPr>
                      <w:i/>
                      <w:sz w:val="20"/>
                    </w:rPr>
                  </w:pPr>
                  <w:r>
                    <w:rPr>
                      <w:rFonts w:ascii="Wingdings" w:hAnsi="Wingdings"/>
                      <w:color w:val="7E7E7E"/>
                      <w:sz w:val="20"/>
                    </w:rPr>
                    <w:t></w:t>
                  </w:r>
                  <w:r>
                    <w:rPr>
                      <w:rFonts w:ascii="Times New Roman" w:hAnsi="Times New Roman"/>
                      <w:color w:val="7E7E7E"/>
                      <w:sz w:val="20"/>
                    </w:rPr>
                    <w:t xml:space="preserve"> </w:t>
                  </w:r>
                  <w:r>
                    <w:rPr>
                      <w:i/>
                      <w:color w:val="7E7E7E"/>
                      <w:sz w:val="20"/>
                    </w:rPr>
                    <w:t>Perme</w:t>
                  </w:r>
                  <w:r>
                    <w:rPr>
                      <w:i/>
                      <w:color w:val="7E7E7E"/>
                      <w:sz w:val="20"/>
                    </w:rPr>
                    <w:t>t de travailler les capacités discursives : organiser ses idées, initiation</w:t>
                  </w:r>
                  <w:r>
                    <w:rPr>
                      <w:i/>
                      <w:color w:val="7E7E7E"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color w:val="7E7E7E"/>
                      <w:sz w:val="20"/>
                    </w:rPr>
                    <w:t>verbale,</w:t>
                  </w:r>
                  <w:r>
                    <w:rPr>
                      <w:i/>
                      <w:color w:val="7E7E7E"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color w:val="7E7E7E"/>
                      <w:sz w:val="20"/>
                    </w:rPr>
                    <w:t>chercher</w:t>
                  </w:r>
                  <w:r>
                    <w:rPr>
                      <w:i/>
                      <w:color w:val="7E7E7E"/>
                      <w:spacing w:val="-3"/>
                      <w:sz w:val="20"/>
                    </w:rPr>
                    <w:t xml:space="preserve"> </w:t>
                  </w:r>
                  <w:r>
                    <w:rPr>
                      <w:i/>
                      <w:color w:val="7E7E7E"/>
                      <w:sz w:val="20"/>
                    </w:rPr>
                    <w:t>l’argument</w:t>
                  </w:r>
                  <w:r>
                    <w:rPr>
                      <w:i/>
                      <w:color w:val="7E7E7E"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color w:val="7E7E7E"/>
                      <w:sz w:val="20"/>
                    </w:rPr>
                    <w:t>contraire, défendre</w:t>
                  </w:r>
                  <w:r>
                    <w:rPr>
                      <w:i/>
                      <w:color w:val="7E7E7E"/>
                      <w:spacing w:val="-1"/>
                      <w:sz w:val="20"/>
                    </w:rPr>
                    <w:t xml:space="preserve"> </w:t>
                  </w:r>
                  <w:r>
                    <w:rPr>
                      <w:i/>
                      <w:color w:val="7E7E7E"/>
                      <w:sz w:val="20"/>
                    </w:rPr>
                    <w:t>un</w:t>
                  </w:r>
                  <w:r>
                    <w:rPr>
                      <w:i/>
                      <w:color w:val="7E7E7E"/>
                      <w:spacing w:val="-1"/>
                      <w:sz w:val="20"/>
                    </w:rPr>
                    <w:t xml:space="preserve"> </w:t>
                  </w:r>
                  <w:r>
                    <w:rPr>
                      <w:i/>
                      <w:color w:val="7E7E7E"/>
                      <w:sz w:val="20"/>
                    </w:rPr>
                    <w:t>point</w:t>
                  </w:r>
                  <w:r>
                    <w:rPr>
                      <w:i/>
                      <w:color w:val="7E7E7E"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color w:val="7E7E7E"/>
                      <w:sz w:val="20"/>
                    </w:rPr>
                    <w:t>de</w:t>
                  </w:r>
                  <w:r>
                    <w:rPr>
                      <w:i/>
                      <w:color w:val="7E7E7E"/>
                      <w:spacing w:val="-1"/>
                      <w:sz w:val="20"/>
                    </w:rPr>
                    <w:t xml:space="preserve"> </w:t>
                  </w:r>
                  <w:r>
                    <w:rPr>
                      <w:i/>
                      <w:color w:val="7E7E7E"/>
                      <w:sz w:val="20"/>
                    </w:rPr>
                    <w:t>vue</w:t>
                  </w:r>
                </w:p>
                <w:p w:rsidR="00DD4423" w:rsidRDefault="00516CAC">
                  <w:pPr>
                    <w:ind w:left="468" w:right="104" w:hanging="361"/>
                    <w:jc w:val="both"/>
                    <w:rPr>
                      <w:i/>
                      <w:sz w:val="20"/>
                    </w:rPr>
                  </w:pPr>
                  <w:r>
                    <w:rPr>
                      <w:rFonts w:ascii="Wingdings" w:hAnsi="Wingdings"/>
                      <w:color w:val="7E7E7E"/>
                      <w:sz w:val="20"/>
                    </w:rPr>
                    <w:t></w:t>
                  </w:r>
                  <w:r>
                    <w:rPr>
                      <w:rFonts w:ascii="Times New Roman" w:hAnsi="Times New Roman"/>
                      <w:color w:val="7E7E7E"/>
                      <w:sz w:val="20"/>
                    </w:rPr>
                    <w:t xml:space="preserve"> </w:t>
                  </w:r>
                  <w:r>
                    <w:rPr>
                      <w:i/>
                      <w:color w:val="7E7E7E"/>
                      <w:sz w:val="20"/>
                    </w:rPr>
                    <w:t>Etant donné que les patients ont les arguments sous les yeux, la charge en</w:t>
                  </w:r>
                  <w:r>
                    <w:rPr>
                      <w:i/>
                      <w:color w:val="7E7E7E"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color w:val="7E7E7E"/>
                      <w:sz w:val="20"/>
                    </w:rPr>
                    <w:t>mémoire de travail est réduite. Ils peuvent se concentrer exclusivement sur</w:t>
                  </w:r>
                  <w:r>
                    <w:rPr>
                      <w:i/>
                      <w:color w:val="7E7E7E"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color w:val="7E7E7E"/>
                      <w:sz w:val="20"/>
                    </w:rPr>
                    <w:t>l’exercice linguistique sans devoir passer par une recherche active d’arguments</w:t>
                  </w:r>
                  <w:r>
                    <w:rPr>
                      <w:i/>
                      <w:color w:val="7E7E7E"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color w:val="7E7E7E"/>
                      <w:sz w:val="20"/>
                    </w:rPr>
                    <w:t>en</w:t>
                  </w:r>
                  <w:r>
                    <w:rPr>
                      <w:i/>
                      <w:color w:val="7E7E7E"/>
                      <w:spacing w:val="-1"/>
                      <w:sz w:val="20"/>
                    </w:rPr>
                    <w:t xml:space="preserve"> </w:t>
                  </w:r>
                  <w:r>
                    <w:rPr>
                      <w:i/>
                      <w:color w:val="7E7E7E"/>
                      <w:sz w:val="20"/>
                    </w:rPr>
                    <w:t>mémoire.</w:t>
                  </w:r>
                </w:p>
              </w:txbxContent>
            </v:textbox>
            <w10:wrap type="none"/>
            <w10:anchorlock/>
          </v:shape>
        </w:pict>
      </w:r>
    </w:p>
    <w:p w:rsidR="00DD4423" w:rsidRDefault="00DD4423">
      <w:pPr>
        <w:pStyle w:val="Corpsdetexte"/>
      </w:pPr>
    </w:p>
    <w:p w:rsidR="00DD4423" w:rsidRDefault="00DD4423">
      <w:pPr>
        <w:sectPr w:rsidR="00DD4423">
          <w:type w:val="continuous"/>
          <w:pgSz w:w="11910" w:h="16840"/>
          <w:pgMar w:top="1360" w:right="1200" w:bottom="280" w:left="1300" w:header="720" w:footer="720" w:gutter="0"/>
          <w:cols w:space="720"/>
        </w:sectPr>
      </w:pPr>
    </w:p>
    <w:p w:rsidR="00DD4423" w:rsidRDefault="00DD4423">
      <w:pPr>
        <w:pStyle w:val="Corpsdetexte"/>
        <w:spacing w:before="4"/>
        <w:rPr>
          <w:sz w:val="17"/>
        </w:rPr>
      </w:pPr>
      <w:bookmarkStart w:id="0" w:name="_GoBack"/>
      <w:bookmarkEnd w:id="0"/>
    </w:p>
    <w:sectPr w:rsidR="00DD4423" w:rsidSect="00516CAC">
      <w:type w:val="continuous"/>
      <w:pgSz w:w="11910" w:h="16840"/>
      <w:pgMar w:top="1360" w:right="1200" w:bottom="280" w:left="1300" w:header="720" w:footer="720" w:gutter="0"/>
      <w:cols w:num="2" w:space="720" w:equalWidth="0">
        <w:col w:w="1662" w:space="563"/>
        <w:col w:w="718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4001"/>
    <w:multiLevelType w:val="hybridMultilevel"/>
    <w:tmpl w:val="2E6E9240"/>
    <w:lvl w:ilvl="0" w:tplc="4E8A94E6">
      <w:start w:val="1"/>
      <w:numFmt w:val="decimal"/>
      <w:lvlText w:val="%1."/>
      <w:lvlJc w:val="left"/>
      <w:pPr>
        <w:ind w:left="312" w:hanging="197"/>
        <w:jc w:val="left"/>
      </w:pPr>
      <w:rPr>
        <w:rFonts w:ascii="Calibri" w:eastAsia="Calibri" w:hAnsi="Calibri" w:cs="Calibri" w:hint="default"/>
        <w:color w:val="3E3051"/>
        <w:w w:val="99"/>
        <w:sz w:val="20"/>
        <w:szCs w:val="20"/>
        <w:u w:val="single" w:color="3E3051"/>
        <w:lang w:val="fr-FR" w:eastAsia="en-US" w:bidi="ar-SA"/>
      </w:rPr>
    </w:lvl>
    <w:lvl w:ilvl="1" w:tplc="E7B22682">
      <w:start w:val="1"/>
      <w:numFmt w:val="decimal"/>
      <w:lvlText w:val="%2."/>
      <w:lvlJc w:val="left"/>
      <w:pPr>
        <w:ind w:left="2161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fr-FR" w:eastAsia="en-US" w:bidi="ar-SA"/>
      </w:rPr>
    </w:lvl>
    <w:lvl w:ilvl="2" w:tplc="D020F886">
      <w:numFmt w:val="bullet"/>
      <w:lvlText w:val="•"/>
      <w:lvlJc w:val="left"/>
      <w:pPr>
        <w:ind w:left="2965" w:hanging="360"/>
      </w:pPr>
      <w:rPr>
        <w:rFonts w:hint="default"/>
        <w:lang w:val="fr-FR" w:eastAsia="en-US" w:bidi="ar-SA"/>
      </w:rPr>
    </w:lvl>
    <w:lvl w:ilvl="3" w:tplc="B3DA2332">
      <w:numFmt w:val="bullet"/>
      <w:lvlText w:val="•"/>
      <w:lvlJc w:val="left"/>
      <w:pPr>
        <w:ind w:left="3770" w:hanging="360"/>
      </w:pPr>
      <w:rPr>
        <w:rFonts w:hint="default"/>
        <w:lang w:val="fr-FR" w:eastAsia="en-US" w:bidi="ar-SA"/>
      </w:rPr>
    </w:lvl>
    <w:lvl w:ilvl="4" w:tplc="88C8DD58">
      <w:numFmt w:val="bullet"/>
      <w:lvlText w:val="•"/>
      <w:lvlJc w:val="left"/>
      <w:pPr>
        <w:ind w:left="4575" w:hanging="360"/>
      </w:pPr>
      <w:rPr>
        <w:rFonts w:hint="default"/>
        <w:lang w:val="fr-FR" w:eastAsia="en-US" w:bidi="ar-SA"/>
      </w:rPr>
    </w:lvl>
    <w:lvl w:ilvl="5" w:tplc="02AA85D4">
      <w:numFmt w:val="bullet"/>
      <w:lvlText w:val="•"/>
      <w:lvlJc w:val="left"/>
      <w:pPr>
        <w:ind w:left="5380" w:hanging="360"/>
      </w:pPr>
      <w:rPr>
        <w:rFonts w:hint="default"/>
        <w:lang w:val="fr-FR" w:eastAsia="en-US" w:bidi="ar-SA"/>
      </w:rPr>
    </w:lvl>
    <w:lvl w:ilvl="6" w:tplc="BC105D62">
      <w:numFmt w:val="bullet"/>
      <w:lvlText w:val="•"/>
      <w:lvlJc w:val="left"/>
      <w:pPr>
        <w:ind w:left="6185" w:hanging="360"/>
      </w:pPr>
      <w:rPr>
        <w:rFonts w:hint="default"/>
        <w:lang w:val="fr-FR" w:eastAsia="en-US" w:bidi="ar-SA"/>
      </w:rPr>
    </w:lvl>
    <w:lvl w:ilvl="7" w:tplc="168415E8">
      <w:numFmt w:val="bullet"/>
      <w:lvlText w:val="•"/>
      <w:lvlJc w:val="left"/>
      <w:pPr>
        <w:ind w:left="6990" w:hanging="360"/>
      </w:pPr>
      <w:rPr>
        <w:rFonts w:hint="default"/>
        <w:lang w:val="fr-FR" w:eastAsia="en-US" w:bidi="ar-SA"/>
      </w:rPr>
    </w:lvl>
    <w:lvl w:ilvl="8" w:tplc="AEFC6786">
      <w:numFmt w:val="bullet"/>
      <w:lvlText w:val="•"/>
      <w:lvlJc w:val="left"/>
      <w:pPr>
        <w:ind w:left="7796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5C7C5745"/>
    <w:multiLevelType w:val="hybridMultilevel"/>
    <w:tmpl w:val="90520F84"/>
    <w:lvl w:ilvl="0" w:tplc="A1F24446">
      <w:numFmt w:val="bullet"/>
      <w:lvlText w:val=""/>
      <w:lvlJc w:val="left"/>
      <w:pPr>
        <w:ind w:left="476" w:hanging="361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C53622D2">
      <w:numFmt w:val="bullet"/>
      <w:lvlText w:val=""/>
      <w:lvlJc w:val="left"/>
      <w:pPr>
        <w:ind w:left="2701" w:hanging="361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2" w:tplc="58A2B2D2">
      <w:numFmt w:val="bullet"/>
      <w:lvlText w:val="•"/>
      <w:lvlJc w:val="left"/>
      <w:pPr>
        <w:ind w:left="2648" w:hanging="361"/>
      </w:pPr>
      <w:rPr>
        <w:rFonts w:hint="default"/>
        <w:lang w:val="fr-FR" w:eastAsia="en-US" w:bidi="ar-SA"/>
      </w:rPr>
    </w:lvl>
    <w:lvl w:ilvl="3" w:tplc="D6D4FB36">
      <w:numFmt w:val="bullet"/>
      <w:lvlText w:val="•"/>
      <w:lvlJc w:val="left"/>
      <w:pPr>
        <w:ind w:left="2597" w:hanging="361"/>
      </w:pPr>
      <w:rPr>
        <w:rFonts w:hint="default"/>
        <w:lang w:val="fr-FR" w:eastAsia="en-US" w:bidi="ar-SA"/>
      </w:rPr>
    </w:lvl>
    <w:lvl w:ilvl="4" w:tplc="EF3C5C90">
      <w:numFmt w:val="bullet"/>
      <w:lvlText w:val="•"/>
      <w:lvlJc w:val="left"/>
      <w:pPr>
        <w:ind w:left="2545" w:hanging="361"/>
      </w:pPr>
      <w:rPr>
        <w:rFonts w:hint="default"/>
        <w:lang w:val="fr-FR" w:eastAsia="en-US" w:bidi="ar-SA"/>
      </w:rPr>
    </w:lvl>
    <w:lvl w:ilvl="5" w:tplc="605AE990">
      <w:numFmt w:val="bullet"/>
      <w:lvlText w:val="•"/>
      <w:lvlJc w:val="left"/>
      <w:pPr>
        <w:ind w:left="2494" w:hanging="361"/>
      </w:pPr>
      <w:rPr>
        <w:rFonts w:hint="default"/>
        <w:lang w:val="fr-FR" w:eastAsia="en-US" w:bidi="ar-SA"/>
      </w:rPr>
    </w:lvl>
    <w:lvl w:ilvl="6" w:tplc="BD84F9AA">
      <w:numFmt w:val="bullet"/>
      <w:lvlText w:val="•"/>
      <w:lvlJc w:val="left"/>
      <w:pPr>
        <w:ind w:left="2443" w:hanging="361"/>
      </w:pPr>
      <w:rPr>
        <w:rFonts w:hint="default"/>
        <w:lang w:val="fr-FR" w:eastAsia="en-US" w:bidi="ar-SA"/>
      </w:rPr>
    </w:lvl>
    <w:lvl w:ilvl="7" w:tplc="833029FE">
      <w:numFmt w:val="bullet"/>
      <w:lvlText w:val="•"/>
      <w:lvlJc w:val="left"/>
      <w:pPr>
        <w:ind w:left="2391" w:hanging="361"/>
      </w:pPr>
      <w:rPr>
        <w:rFonts w:hint="default"/>
        <w:lang w:val="fr-FR" w:eastAsia="en-US" w:bidi="ar-SA"/>
      </w:rPr>
    </w:lvl>
    <w:lvl w:ilvl="8" w:tplc="45AE835C">
      <w:numFmt w:val="bullet"/>
      <w:lvlText w:val="•"/>
      <w:lvlJc w:val="left"/>
      <w:pPr>
        <w:ind w:left="2340" w:hanging="361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D4423"/>
    <w:rsid w:val="00516CAC"/>
    <w:rsid w:val="00DD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9145B5EE-F139-4F12-A681-2D78809E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"/>
    <w:qFormat/>
    <w:pPr>
      <w:ind w:left="1205" w:right="1228"/>
      <w:jc w:val="center"/>
    </w:pPr>
    <w:rPr>
      <w:sz w:val="32"/>
      <w:szCs w:val="32"/>
      <w:u w:val="single" w:color="000000"/>
    </w:rPr>
  </w:style>
  <w:style w:type="paragraph" w:styleId="Paragraphedeliste">
    <w:name w:val="List Paragraph"/>
    <w:basedOn w:val="Normal"/>
    <w:uiPriority w:val="1"/>
    <w:qFormat/>
    <w:pPr>
      <w:ind w:left="216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rance24.com/fr/video/20200528-distance-sociale-gestes-barri%C3%A8res-masques-peut-on-vivre-sans-conta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rance24.com/fr/video/20200528-distance-sociale-gestes-barri%C3%A8res-masques-peut-on-vivre-sans-contact" TargetMode="External"/><Relationship Id="rId5" Type="http://schemas.openxmlformats.org/officeDocument/2006/relationships/hyperlink" Target="https://www.youtube.com/watch?v=rntYajtgnI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ISPPC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lorgi906</dc:creator>
  <cp:lastModifiedBy>PEETERS Jean-Charles</cp:lastModifiedBy>
  <cp:revision>2</cp:revision>
  <dcterms:created xsi:type="dcterms:W3CDTF">2023-02-06T07:49:00Z</dcterms:created>
  <dcterms:modified xsi:type="dcterms:W3CDTF">2023-02-06T07:50:00Z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2023-02-06T00:00:00Z</vt:filetime>
  </property>
</Properties>
</file>